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C5521" w14:textId="67D2C773" w:rsidR="009A2D20" w:rsidRPr="008A328D" w:rsidRDefault="009A2D20" w:rsidP="009A2D2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3GPP TSG RAN WG1 Meeting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4B37B4">
        <w:rPr>
          <w:rFonts w:ascii="Times New Roman" w:eastAsia="SimSun" w:hAnsi="Times New Roman" w:cs="Times New Roman"/>
          <w:b/>
          <w:kern w:val="2"/>
          <w:sz w:val="24"/>
          <w:szCs w:val="24"/>
        </w:rPr>
        <w:t>90bis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      R1-17</w:t>
      </w:r>
      <w:r w:rsidR="004B37B4">
        <w:rPr>
          <w:rFonts w:ascii="Times New Roman" w:eastAsia="SimSun" w:hAnsi="Times New Roman" w:cs="Times New Roman"/>
          <w:b/>
          <w:kern w:val="2"/>
          <w:sz w:val="24"/>
          <w:szCs w:val="24"/>
        </w:rPr>
        <w:t>18499</w:t>
      </w:r>
    </w:p>
    <w:p w14:paraId="389A8F28" w14:textId="27A761F3" w:rsidR="009A2D20" w:rsidRPr="008A328D" w:rsidRDefault="004B37B4" w:rsidP="009A2D2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Prague, Czech Republic,</w:t>
      </w:r>
      <w:r w:rsidR="009A2D2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8</w:t>
      </w:r>
      <w:r w:rsidRPr="004B37B4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9A2D2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13</w:t>
      </w:r>
      <w:r w:rsidR="009A2D20" w:rsidRPr="008A328D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9A2D2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</w:t>
      </w:r>
      <w:r w:rsidR="009A2D20">
        <w:rPr>
          <w:rFonts w:ascii="Times New Roman" w:eastAsia="SimSun" w:hAnsi="Times New Roman" w:cs="Times New Roman"/>
          <w:b/>
          <w:bCs/>
          <w:sz w:val="24"/>
          <w:szCs w:val="24"/>
        </w:rPr>
        <w:t>er</w:t>
      </w:r>
      <w:r w:rsidR="009A2D2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7E7313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26AC7548" w:rsidR="00E066B4" w:rsidRPr="007E7313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091892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7</w:t>
      </w:r>
      <w:r w:rsidR="00352F03" w:rsidRPr="007E731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.4</w:t>
      </w:r>
      <w:r w:rsidR="009A2D2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091892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1.</w:t>
      </w:r>
      <w:r w:rsidR="009A2D2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3</w:t>
      </w:r>
    </w:p>
    <w:p w14:paraId="51DA2526" w14:textId="37D52862" w:rsidR="00E066B4" w:rsidRPr="007E7313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proofErr w:type="spellStart"/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InterDigital</w:t>
      </w:r>
      <w:proofErr w:type="spellEnd"/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763AED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4388DDA2" w:rsidR="00E066B4" w:rsidRPr="007E7313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091892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LDPC </w:t>
      </w:r>
      <w:r w:rsidR="001443D9">
        <w:rPr>
          <w:rFonts w:ascii="Times New Roman" w:eastAsia="SimSun" w:hAnsi="Times New Roman" w:cs="Times New Roman"/>
          <w:b/>
          <w:kern w:val="2"/>
          <w:sz w:val="24"/>
          <w:szCs w:val="24"/>
        </w:rPr>
        <w:t>Base Graph Selection</w:t>
      </w:r>
      <w:r w:rsidR="00091892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for Small Code Blocks</w:t>
      </w:r>
    </w:p>
    <w:p w14:paraId="1D24E2BD" w14:textId="77777777" w:rsidR="00E066B4" w:rsidRPr="007E7313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7E7313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7E7313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7E7313">
        <w:rPr>
          <w:rFonts w:ascii="Times New Roman" w:hAnsi="Times New Roman"/>
        </w:rPr>
        <w:t>1</w:t>
      </w:r>
      <w:r w:rsidRPr="007E7313">
        <w:rPr>
          <w:rFonts w:ascii="Times New Roman" w:hAnsi="Times New Roman"/>
        </w:rPr>
        <w:tab/>
      </w:r>
      <w:r w:rsidR="009B4031" w:rsidRPr="007E7313">
        <w:rPr>
          <w:rFonts w:ascii="Times New Roman" w:hAnsi="Times New Roman"/>
        </w:rPr>
        <w:t>Introduction</w:t>
      </w:r>
      <w:bookmarkEnd w:id="0"/>
      <w:bookmarkEnd w:id="1"/>
    </w:p>
    <w:p w14:paraId="0CD181DC" w14:textId="2B53CD01" w:rsidR="004A29A2" w:rsidRPr="00997367" w:rsidRDefault="00276C95" w:rsidP="0011186E">
      <w:pPr>
        <w:jc w:val="both"/>
        <w:rPr>
          <w:rFonts w:ascii="Times New Roman" w:eastAsia="MS Mincho" w:hAnsi="Times New Roman" w:cs="Times New Roman"/>
          <w:lang w:eastAsia="ja-JP"/>
        </w:rPr>
      </w:pPr>
      <w:r w:rsidRPr="00997367">
        <w:rPr>
          <w:rFonts w:ascii="Times New Roman" w:hAnsi="Times New Roman" w:cs="Times New Roman"/>
          <w:lang w:val="en-GB"/>
        </w:rPr>
        <w:t>I</w:t>
      </w:r>
      <w:r w:rsidR="00DA16B1" w:rsidRPr="00997367">
        <w:rPr>
          <w:rFonts w:ascii="Times New Roman" w:hAnsi="Times New Roman" w:cs="Times New Roman"/>
          <w:lang w:val="en-GB"/>
        </w:rPr>
        <w:t>n</w:t>
      </w:r>
      <w:r w:rsidR="00711DB0" w:rsidRPr="00997367">
        <w:rPr>
          <w:rFonts w:ascii="Times New Roman" w:hAnsi="Times New Roman" w:cs="Times New Roman"/>
          <w:lang w:val="en-GB"/>
        </w:rPr>
        <w:t xml:space="preserve"> RAN1 </w:t>
      </w:r>
      <w:r w:rsidR="00BE28FF" w:rsidRPr="00997367">
        <w:rPr>
          <w:rFonts w:ascii="Times New Roman" w:hAnsi="Times New Roman" w:cs="Times New Roman"/>
          <w:lang w:val="en-GB"/>
        </w:rPr>
        <w:t xml:space="preserve">NR </w:t>
      </w:r>
      <w:r w:rsidR="00352F03" w:rsidRPr="00997367">
        <w:rPr>
          <w:rFonts w:ascii="Times New Roman" w:hAnsi="Times New Roman" w:cs="Times New Roman"/>
          <w:lang w:val="en-GB"/>
        </w:rPr>
        <w:t xml:space="preserve">Ad-Hoc </w:t>
      </w:r>
      <w:r w:rsidR="00C57160" w:rsidRPr="00997367">
        <w:rPr>
          <w:rFonts w:ascii="Times New Roman" w:hAnsi="Times New Roman" w:cs="Times New Roman"/>
          <w:lang w:val="en-GB"/>
        </w:rPr>
        <w:t>#</w:t>
      </w:r>
      <w:r w:rsidR="0011186E" w:rsidRPr="00997367">
        <w:rPr>
          <w:rFonts w:ascii="Times New Roman" w:hAnsi="Times New Roman" w:cs="Times New Roman"/>
          <w:lang w:val="en-GB"/>
        </w:rPr>
        <w:t xml:space="preserve">2 </w:t>
      </w:r>
      <w:r w:rsidR="00711DB0" w:rsidRPr="00997367">
        <w:rPr>
          <w:rFonts w:ascii="Times New Roman" w:hAnsi="Times New Roman" w:cs="Times New Roman"/>
          <w:lang w:val="en-GB"/>
        </w:rPr>
        <w:t xml:space="preserve">meeting </w:t>
      </w:r>
      <w:r w:rsidR="008753CD" w:rsidRPr="00997367">
        <w:rPr>
          <w:rFonts w:ascii="Times New Roman" w:hAnsi="Times New Roman" w:cs="Times New Roman"/>
          <w:lang w:val="en-GB"/>
        </w:rPr>
        <w:fldChar w:fldCharType="begin"/>
      </w:r>
      <w:r w:rsidR="008753CD" w:rsidRPr="00997367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1E2F73" w:rsidRPr="00997367">
        <w:rPr>
          <w:rFonts w:ascii="Times New Roman" w:hAnsi="Times New Roman" w:cs="Times New Roman"/>
          <w:lang w:val="en-GB"/>
        </w:rPr>
        <w:instrText xml:space="preserve"> \* MERGEFORMAT </w:instrText>
      </w:r>
      <w:r w:rsidR="008753CD" w:rsidRPr="00997367">
        <w:rPr>
          <w:rFonts w:ascii="Times New Roman" w:hAnsi="Times New Roman" w:cs="Times New Roman"/>
          <w:lang w:val="en-GB"/>
        </w:rPr>
      </w:r>
      <w:r w:rsidR="008753CD" w:rsidRPr="00997367">
        <w:rPr>
          <w:rFonts w:ascii="Times New Roman" w:hAnsi="Times New Roman" w:cs="Times New Roman"/>
          <w:lang w:val="en-GB"/>
        </w:rPr>
        <w:fldChar w:fldCharType="separate"/>
      </w:r>
      <w:r w:rsidR="00A659C2">
        <w:rPr>
          <w:rFonts w:ascii="Times New Roman" w:hAnsi="Times New Roman" w:cs="Times New Roman"/>
          <w:lang w:val="en-GB"/>
        </w:rPr>
        <w:t>[1]</w:t>
      </w:r>
      <w:r w:rsidR="008753CD" w:rsidRPr="00997367">
        <w:rPr>
          <w:rFonts w:ascii="Times New Roman" w:hAnsi="Times New Roman" w:cs="Times New Roman"/>
          <w:lang w:val="en-GB"/>
        </w:rPr>
        <w:fldChar w:fldCharType="end"/>
      </w:r>
      <w:r w:rsidRPr="00997367">
        <w:rPr>
          <w:rFonts w:ascii="Times New Roman" w:hAnsi="Times New Roman" w:cs="Times New Roman"/>
          <w:lang w:val="en-GB"/>
        </w:rPr>
        <w:t>,</w:t>
      </w:r>
      <w:r w:rsidR="00352F03" w:rsidRPr="00997367">
        <w:rPr>
          <w:rFonts w:ascii="Times New Roman" w:hAnsi="Times New Roman" w:cs="Times New Roman"/>
          <w:lang w:val="en-GB"/>
        </w:rPr>
        <w:t xml:space="preserve"> </w:t>
      </w:r>
      <w:r w:rsidR="0011186E" w:rsidRPr="00997367">
        <w:rPr>
          <w:rFonts w:ascii="Times New Roman" w:hAnsi="Times New Roman" w:cs="Times New Roman"/>
          <w:lang w:val="en-GB"/>
        </w:rPr>
        <w:t xml:space="preserve">the </w:t>
      </w:r>
      <w:r w:rsidRPr="00997367">
        <w:rPr>
          <w:rFonts w:ascii="Times New Roman" w:eastAsia="MS Mincho" w:hAnsi="Times New Roman" w:cs="Times New Roman"/>
          <w:lang w:eastAsia="ja-JP"/>
        </w:rPr>
        <w:t xml:space="preserve">parity check matrices for NR LDPC </w:t>
      </w:r>
      <w:r w:rsidR="0011186E" w:rsidRPr="00997367">
        <w:rPr>
          <w:rFonts w:ascii="Times New Roman" w:eastAsia="MS Mincho" w:hAnsi="Times New Roman" w:cs="Times New Roman"/>
          <w:lang w:eastAsia="ja-JP"/>
        </w:rPr>
        <w:t>were</w:t>
      </w:r>
      <w:r w:rsidRPr="00997367">
        <w:rPr>
          <w:rFonts w:ascii="Times New Roman" w:eastAsia="MS Mincho" w:hAnsi="Times New Roman" w:cs="Times New Roman"/>
          <w:lang w:eastAsia="ja-JP"/>
        </w:rPr>
        <w:t xml:space="preserve"> agreed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with detailed descriptions in </w:t>
      </w:r>
      <w:r w:rsidR="0011186E" w:rsidRPr="00997367">
        <w:rPr>
          <w:rFonts w:ascii="Times New Roman" w:eastAsia="MS Mincho" w:hAnsi="Times New Roman" w:cs="Times New Roman"/>
          <w:lang w:eastAsia="ja-JP"/>
        </w:rPr>
        <w:fldChar w:fldCharType="begin"/>
      </w:r>
      <w:r w:rsidR="0011186E" w:rsidRPr="00997367">
        <w:rPr>
          <w:rFonts w:ascii="Times New Roman" w:eastAsia="MS Mincho" w:hAnsi="Times New Roman" w:cs="Times New Roman"/>
          <w:lang w:eastAsia="ja-JP"/>
        </w:rPr>
        <w:instrText xml:space="preserve"> REF _Ref489713832 \r \h  \* MERGEFORMAT </w:instrText>
      </w:r>
      <w:r w:rsidR="0011186E" w:rsidRPr="00997367">
        <w:rPr>
          <w:rFonts w:ascii="Times New Roman" w:eastAsia="MS Mincho" w:hAnsi="Times New Roman" w:cs="Times New Roman"/>
          <w:lang w:eastAsia="ja-JP"/>
        </w:rPr>
      </w:r>
      <w:r w:rsidR="0011186E" w:rsidRPr="00997367">
        <w:rPr>
          <w:rFonts w:ascii="Times New Roman" w:eastAsia="MS Mincho" w:hAnsi="Times New Roman" w:cs="Times New Roman"/>
          <w:lang w:eastAsia="ja-JP"/>
        </w:rPr>
        <w:fldChar w:fldCharType="separate"/>
      </w:r>
      <w:r w:rsidR="00A659C2">
        <w:rPr>
          <w:rFonts w:ascii="Times New Roman" w:eastAsia="MS Mincho" w:hAnsi="Times New Roman" w:cs="Times New Roman"/>
          <w:lang w:eastAsia="ja-JP"/>
        </w:rPr>
        <w:t>[2]</w:t>
      </w:r>
      <w:r w:rsidR="0011186E" w:rsidRPr="00997367">
        <w:rPr>
          <w:rFonts w:ascii="Times New Roman" w:eastAsia="MS Mincho" w:hAnsi="Times New Roman" w:cs="Times New Roman"/>
          <w:lang w:eastAsia="ja-JP"/>
        </w:rPr>
        <w:fldChar w:fldCharType="end"/>
      </w:r>
      <w:r w:rsidR="0011186E" w:rsidRPr="00997367">
        <w:rPr>
          <w:rFonts w:ascii="Times New Roman" w:eastAsia="MS Mincho" w:hAnsi="Times New Roman" w:cs="Times New Roman"/>
          <w:lang w:eastAsia="ja-JP"/>
        </w:rPr>
        <w:t>. The</w:t>
      </w:r>
      <w:r w:rsidR="004A29A2" w:rsidRPr="00997367">
        <w:rPr>
          <w:rFonts w:ascii="Times New Roman" w:eastAsia="MS Mincho" w:hAnsi="Times New Roman" w:cs="Times New Roman"/>
          <w:lang w:eastAsia="ja-JP"/>
        </w:rPr>
        <w:t xml:space="preserve"> </w:t>
      </w:r>
      <w:r w:rsidR="0011186E" w:rsidRPr="00997367">
        <w:rPr>
          <w:rFonts w:ascii="Times New Roman" w:eastAsia="MS Mincho" w:hAnsi="Times New Roman" w:cs="Times New Roman"/>
          <w:lang w:eastAsia="ja-JP"/>
        </w:rPr>
        <w:t>parity check matrices are based on two base graphs</w:t>
      </w:r>
      <w:r w:rsidR="009360CF" w:rsidRPr="00997367">
        <w:rPr>
          <w:rFonts w:ascii="Times New Roman" w:eastAsia="MS Mincho" w:hAnsi="Times New Roman" w:cs="Times New Roman"/>
          <w:lang w:eastAsia="ja-JP"/>
        </w:rPr>
        <w:t xml:space="preserve"> (BG)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. </w:t>
      </w:r>
    </w:p>
    <w:p w14:paraId="1EFD8AB1" w14:textId="00DE0D06" w:rsidR="002C4A0F" w:rsidRPr="00997367" w:rsidRDefault="00091892" w:rsidP="0011186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eastAsia="MS Mincho" w:hAnsi="Times New Roman" w:cs="Times New Roman"/>
          <w:lang w:eastAsia="ja-JP"/>
        </w:rPr>
        <w:t>The selection between these two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base graphs</w:t>
      </w:r>
      <w:r>
        <w:rPr>
          <w:rFonts w:ascii="Times New Roman" w:eastAsia="MS Mincho" w:hAnsi="Times New Roman" w:cs="Times New Roman"/>
          <w:lang w:eastAsia="ja-JP"/>
        </w:rPr>
        <w:t>,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</w:t>
      </w:r>
      <w:r>
        <w:rPr>
          <w:rFonts w:ascii="Times New Roman" w:eastAsia="MS Mincho" w:hAnsi="Times New Roman" w:cs="Times New Roman"/>
          <w:lang w:eastAsia="ja-JP"/>
        </w:rPr>
        <w:t>based on</w:t>
      </w:r>
      <w:r w:rsidR="00E5089E">
        <w:rPr>
          <w:rFonts w:ascii="Times New Roman" w:eastAsia="MS Mincho" w:hAnsi="Times New Roman" w:cs="Times New Roman"/>
          <w:lang w:eastAsia="ja-JP"/>
        </w:rPr>
        <w:t xml:space="preserve"> Code Block Size (</w:t>
      </w:r>
      <w:r>
        <w:rPr>
          <w:rFonts w:ascii="Times New Roman" w:eastAsia="MS Mincho" w:hAnsi="Times New Roman" w:cs="Times New Roman"/>
          <w:lang w:eastAsia="ja-JP"/>
        </w:rPr>
        <w:t>CBS</w:t>
      </w:r>
      <w:r w:rsidR="00E5089E">
        <w:rPr>
          <w:rFonts w:ascii="Times New Roman" w:eastAsia="MS Mincho" w:hAnsi="Times New Roman" w:cs="Times New Roman"/>
          <w:lang w:eastAsia="ja-JP"/>
        </w:rPr>
        <w:t>)</w:t>
      </w:r>
      <w:r>
        <w:rPr>
          <w:rFonts w:ascii="Times New Roman" w:eastAsia="MS Mincho" w:hAnsi="Times New Roman" w:cs="Times New Roman"/>
          <w:lang w:eastAsia="ja-JP"/>
        </w:rPr>
        <w:t xml:space="preserve"> and code rate of the initial transmission, </w:t>
      </w:r>
      <w:r w:rsidR="0011186E" w:rsidRPr="00997367">
        <w:rPr>
          <w:rFonts w:ascii="Times New Roman" w:eastAsia="MS Mincho" w:hAnsi="Times New Roman" w:cs="Times New Roman"/>
          <w:lang w:eastAsia="ja-JP"/>
        </w:rPr>
        <w:t>was agreed</w:t>
      </w:r>
      <w:r>
        <w:rPr>
          <w:rFonts w:ascii="Times New Roman" w:eastAsia="MS Mincho" w:hAnsi="Times New Roman" w:cs="Times New Roman"/>
          <w:lang w:eastAsia="ja-JP"/>
        </w:rPr>
        <w:t xml:space="preserve"> in</w:t>
      </w:r>
      <w:r w:rsidR="002C4A0F" w:rsidRPr="00997367">
        <w:rPr>
          <w:rFonts w:ascii="Times New Roman" w:eastAsia="MS Mincho" w:hAnsi="Times New Roman" w:cs="Times New Roman"/>
          <w:lang w:eastAsia="ja-JP"/>
        </w:rPr>
        <w:t xml:space="preserve"> </w:t>
      </w:r>
      <w:r w:rsidR="002C4A0F" w:rsidRPr="00997367">
        <w:rPr>
          <w:rFonts w:ascii="Times New Roman" w:eastAsia="MS Mincho" w:hAnsi="Times New Roman" w:cs="Times New Roman"/>
          <w:lang w:eastAsia="ja-JP"/>
        </w:rPr>
        <w:fldChar w:fldCharType="begin"/>
      </w:r>
      <w:r w:rsidR="002C4A0F" w:rsidRPr="00997367">
        <w:rPr>
          <w:rFonts w:ascii="Times New Roman" w:eastAsia="MS Mincho" w:hAnsi="Times New Roman" w:cs="Times New Roman"/>
          <w:lang w:eastAsia="ja-JP"/>
        </w:rPr>
        <w:instrText xml:space="preserve"> REF _Ref492492496 \r \h </w:instrText>
      </w:r>
      <w:r w:rsidR="00997367" w:rsidRPr="00997367">
        <w:rPr>
          <w:rFonts w:ascii="Times New Roman" w:eastAsia="MS Mincho" w:hAnsi="Times New Roman" w:cs="Times New Roman"/>
          <w:lang w:eastAsia="ja-JP"/>
        </w:rPr>
        <w:instrText xml:space="preserve"> \* MERGEFORMAT </w:instrText>
      </w:r>
      <w:r w:rsidR="002C4A0F" w:rsidRPr="00997367">
        <w:rPr>
          <w:rFonts w:ascii="Times New Roman" w:eastAsia="MS Mincho" w:hAnsi="Times New Roman" w:cs="Times New Roman"/>
          <w:lang w:eastAsia="ja-JP"/>
        </w:rPr>
      </w:r>
      <w:r w:rsidR="002C4A0F" w:rsidRPr="00997367">
        <w:rPr>
          <w:rFonts w:ascii="Times New Roman" w:eastAsia="MS Mincho" w:hAnsi="Times New Roman" w:cs="Times New Roman"/>
          <w:lang w:eastAsia="ja-JP"/>
        </w:rPr>
        <w:fldChar w:fldCharType="separate"/>
      </w:r>
      <w:r w:rsidR="00A659C2">
        <w:rPr>
          <w:rFonts w:ascii="Times New Roman" w:eastAsia="MS Mincho" w:hAnsi="Times New Roman" w:cs="Times New Roman"/>
          <w:lang w:eastAsia="ja-JP"/>
        </w:rPr>
        <w:t>[3]</w:t>
      </w:r>
      <w:r w:rsidR="002C4A0F" w:rsidRPr="00997367">
        <w:rPr>
          <w:rFonts w:ascii="Times New Roman" w:eastAsia="MS Mincho" w:hAnsi="Times New Roman" w:cs="Times New Roman"/>
          <w:lang w:eastAsia="ja-JP"/>
        </w:rPr>
        <w:fldChar w:fldCharType="end"/>
      </w:r>
      <w:r w:rsidR="004A29A2" w:rsidRPr="00997367">
        <w:rPr>
          <w:rFonts w:ascii="Times New Roman" w:eastAsia="MS Mincho" w:hAnsi="Times New Roman" w:cs="Times New Roman"/>
          <w:lang w:eastAsia="ja-JP"/>
        </w:rPr>
        <w:t>: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  <w:r w:rsidR="009360CF" w:rsidRPr="00997367">
        <w:rPr>
          <w:rFonts w:ascii="Times New Roman" w:eastAsia="MS Mincho" w:hAnsi="Times New Roman" w:cs="Times New Roman"/>
          <w:lang w:eastAsia="ja-JP"/>
        </w:rPr>
        <w:t>BG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1 is used when CBS&gt;</w:t>
      </w:r>
      <w:r w:rsidR="002C4A0F" w:rsidRPr="00997367">
        <w:rPr>
          <w:rFonts w:ascii="Times New Roman" w:eastAsia="MS Mincho" w:hAnsi="Times New Roman" w:cs="Times New Roman"/>
          <w:lang w:eastAsia="ja-JP"/>
        </w:rPr>
        <w:t>3840</w:t>
      </w:r>
      <w:r w:rsidR="0011186E" w:rsidRPr="00997367">
        <w:rPr>
          <w:rFonts w:ascii="Times New Roman" w:eastAsia="MS Mincho" w:hAnsi="Times New Roman" w:cs="Times New Roman"/>
          <w:lang w:eastAsia="ja-JP"/>
        </w:rPr>
        <w:t xml:space="preserve"> or </w:t>
      </w:r>
      <w:r>
        <w:rPr>
          <w:rFonts w:ascii="Times New Roman" w:eastAsia="MS Mincho" w:hAnsi="Times New Roman" w:cs="Times New Roman"/>
          <w:lang w:eastAsia="ja-JP"/>
        </w:rPr>
        <w:t xml:space="preserve">the </w:t>
      </w:r>
      <w:r w:rsidR="0011186E" w:rsidRPr="00997367">
        <w:rPr>
          <w:rFonts w:ascii="Times New Roman" w:hAnsi="Times New Roman" w:cs="Times New Roman"/>
          <w:lang w:val="en-GB"/>
        </w:rPr>
        <w:t xml:space="preserve">code rate of initial transmission is larger than </w:t>
      </w:r>
      <w:r w:rsidR="002C4A0F" w:rsidRPr="00997367">
        <w:rPr>
          <w:rFonts w:ascii="Times New Roman" w:hAnsi="Times New Roman" w:cs="Times New Roman"/>
          <w:lang w:val="en-GB"/>
        </w:rPr>
        <w:t>0.67</w:t>
      </w:r>
      <w:r w:rsidR="0011186E" w:rsidRPr="00997367">
        <w:rPr>
          <w:rFonts w:ascii="Times New Roman" w:hAnsi="Times New Roman" w:cs="Times New Roman"/>
          <w:lang w:val="en-GB"/>
        </w:rPr>
        <w:t>.</w:t>
      </w:r>
      <w:r w:rsidR="009360CF" w:rsidRPr="00997367">
        <w:rPr>
          <w:rFonts w:ascii="Times New Roman" w:hAnsi="Times New Roman" w:cs="Times New Roman"/>
          <w:lang w:val="en-GB"/>
        </w:rPr>
        <w:t xml:space="preserve"> Otherwise, BG</w:t>
      </w:r>
      <w:r w:rsidR="004A29A2" w:rsidRPr="00997367">
        <w:rPr>
          <w:rFonts w:ascii="Times New Roman" w:hAnsi="Times New Roman" w:cs="Times New Roman"/>
          <w:lang w:val="en-GB"/>
        </w:rPr>
        <w:t xml:space="preserve"> 2 is used. </w:t>
      </w:r>
      <w:r>
        <w:rPr>
          <w:rFonts w:ascii="Times New Roman" w:hAnsi="Times New Roman" w:cs="Times New Roman"/>
          <w:lang w:val="en-GB"/>
        </w:rPr>
        <w:t xml:space="preserve">Furthermore, it is a working assumption </w:t>
      </w:r>
      <w:r w:rsidRPr="00C8149B">
        <w:rPr>
          <w:rFonts w:ascii="Times New Roman" w:hAnsi="Times New Roman" w:cs="Times New Roman"/>
          <w:lang w:val="en-GB"/>
        </w:rPr>
        <w:fldChar w:fldCharType="begin"/>
      </w:r>
      <w:r w:rsidRPr="00C8149B">
        <w:rPr>
          <w:rFonts w:ascii="Times New Roman" w:hAnsi="Times New Roman" w:cs="Times New Roman"/>
          <w:lang w:val="en-GB"/>
        </w:rPr>
        <w:instrText xml:space="preserve"> REF _Ref492492496 \r \h  \* MERGEFORMAT </w:instrText>
      </w:r>
      <w:r w:rsidRPr="00C8149B">
        <w:rPr>
          <w:rFonts w:ascii="Times New Roman" w:hAnsi="Times New Roman" w:cs="Times New Roman"/>
          <w:lang w:val="en-GB"/>
        </w:rPr>
      </w:r>
      <w:r w:rsidRPr="00C8149B"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[3]</w:t>
      </w:r>
      <w:r w:rsidRPr="00C8149B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_Ref494451163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[4]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</w:t>
      </w:r>
      <w:r w:rsidR="009360CF" w:rsidRPr="00C8149B">
        <w:rPr>
          <w:rFonts w:ascii="Times New Roman" w:hAnsi="Times New Roman" w:cs="Times New Roman"/>
          <w:lang w:val="en-GB"/>
        </w:rPr>
        <w:t xml:space="preserve">if the </w:t>
      </w:r>
      <w:r>
        <w:rPr>
          <w:rFonts w:ascii="Times New Roman" w:hAnsi="Times New Roman" w:cs="Times New Roman"/>
          <w:lang w:val="en-GB"/>
        </w:rPr>
        <w:t xml:space="preserve">code rate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of </w:t>
      </w:r>
      <w:r w:rsidR="009360CF" w:rsidRPr="00C8149B">
        <w:rPr>
          <w:rFonts w:ascii="Times New Roman" w:hAnsi="Times New Roman" w:cs="Times New Roman"/>
          <w:lang w:val="en-GB"/>
        </w:rPr>
        <w:t>initial transmission</w:t>
      </w:r>
      <w:r>
        <w:rPr>
          <w:rFonts w:ascii="Times New Roman" w:hAnsi="Times New Roman" w:cs="Times New Roman"/>
          <w:lang w:val="en-GB"/>
        </w:rPr>
        <w:t xml:space="preserve"> is </w:t>
      </w:r>
      <w:r w:rsidR="009360CF" w:rsidRPr="00C8149B">
        <w:rPr>
          <w:rFonts w:ascii="Times New Roman" w:hAnsi="Times New Roman" w:cs="Times New Roman"/>
          <w:lang w:val="en-GB"/>
        </w:rPr>
        <w:t>larger than 1/4, BG2 is not used when</w:t>
      </w:r>
      <w:r w:rsidR="009360CF" w:rsidRPr="00997367">
        <w:rPr>
          <w:rFonts w:ascii="Times New Roman" w:hAnsi="Times New Roman" w:cs="Times New Roman"/>
          <w:lang w:val="en-GB"/>
        </w:rPr>
        <w:t xml:space="preserve"> TBS is larger than 3824; if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init</m:t>
            </m:r>
          </m:sub>
        </m:sSub>
      </m:oMath>
      <w:r w:rsidR="009E4761" w:rsidRPr="00997367">
        <w:rPr>
          <w:rFonts w:ascii="Times New Roman" w:hAnsi="Times New Roman" w:cs="Times New Roman"/>
          <w:lang w:val="en-GB"/>
        </w:rPr>
        <w:t xml:space="preserve"> </w:t>
      </w:r>
      <w:r w:rsidR="009360CF" w:rsidRPr="00997367">
        <w:rPr>
          <w:rFonts w:ascii="Times New Roman" w:hAnsi="Times New Roman" w:cs="Times New Roman"/>
          <w:lang w:val="en-GB"/>
        </w:rPr>
        <w:t xml:space="preserve">less than or equal to 1/4, BG2 is used for all TBS. </w:t>
      </w:r>
    </w:p>
    <w:p w14:paraId="46384F3B" w14:textId="3B44D1FB" w:rsidR="009E4761" w:rsidRPr="009360CF" w:rsidRDefault="00091892" w:rsidP="0011186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a working assumption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_Ref494451163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[4]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BG 2 is used if the CBS is less than</w:t>
      </w:r>
      <w:r w:rsidR="004B37B4">
        <w:rPr>
          <w:rFonts w:ascii="Times New Roman" w:hAnsi="Times New Roman" w:cs="Times New Roman"/>
          <w:lang w:val="en-GB"/>
        </w:rPr>
        <w:t xml:space="preserve"> or equal to</w:t>
      </w:r>
      <w:r>
        <w:rPr>
          <w:rFonts w:ascii="Times New Roman" w:hAnsi="Times New Roman" w:cs="Times New Roman"/>
          <w:lang w:val="en-GB"/>
        </w:rPr>
        <w:t xml:space="preserve"> 308 bits a</w:t>
      </w:r>
      <w:r w:rsidR="004B37B4">
        <w:rPr>
          <w:rFonts w:ascii="Times New Roman" w:hAnsi="Times New Roman" w:cs="Times New Roman"/>
          <w:lang w:val="en-GB"/>
        </w:rPr>
        <w:t>nd code rate is larger than 2/3</w:t>
      </w:r>
      <w:r>
        <w:rPr>
          <w:rFonts w:ascii="Times New Roman" w:hAnsi="Times New Roman" w:cs="Times New Roman"/>
          <w:lang w:val="en-GB"/>
        </w:rPr>
        <w:t xml:space="preserve">. </w:t>
      </w:r>
      <w:r w:rsidR="009E4761">
        <w:rPr>
          <w:rFonts w:ascii="Times New Roman" w:hAnsi="Times New Roman" w:cs="Times New Roman"/>
          <w:lang w:val="en-GB"/>
        </w:rPr>
        <w:t xml:space="preserve"> </w:t>
      </w:r>
    </w:p>
    <w:p w14:paraId="03B53C50" w14:textId="5EDDFA77" w:rsidR="00293627" w:rsidRPr="007E7313" w:rsidRDefault="005F5482" w:rsidP="0011186E">
      <w:pPr>
        <w:jc w:val="both"/>
        <w:rPr>
          <w:rFonts w:ascii="Times New Roman" w:hAnsi="Times New Roman" w:cs="Times New Roman"/>
          <w:lang w:val="en-GB"/>
        </w:rPr>
      </w:pPr>
      <w:r w:rsidRPr="007E7313">
        <w:rPr>
          <w:rFonts w:ascii="Times New Roman" w:hAnsi="Times New Roman" w:cs="Times New Roman"/>
          <w:lang w:val="en-GB"/>
        </w:rPr>
        <w:t>In this contribution, we</w:t>
      </w:r>
      <w:r w:rsidR="009360CF">
        <w:rPr>
          <w:rFonts w:ascii="Times New Roman" w:hAnsi="Times New Roman" w:cs="Times New Roman"/>
          <w:lang w:val="en-GB"/>
        </w:rPr>
        <w:t xml:space="preserve"> examine</w:t>
      </w:r>
      <w:r w:rsidR="009E4761">
        <w:rPr>
          <w:rFonts w:ascii="Times New Roman" w:hAnsi="Times New Roman" w:cs="Times New Roman"/>
          <w:lang w:val="en-GB"/>
        </w:rPr>
        <w:t xml:space="preserve"> the</w:t>
      </w:r>
      <w:r w:rsidR="009360CF">
        <w:rPr>
          <w:rFonts w:ascii="Times New Roman" w:hAnsi="Times New Roman" w:cs="Times New Roman"/>
          <w:lang w:val="en-GB"/>
        </w:rPr>
        <w:t xml:space="preserve"> </w:t>
      </w:r>
      <w:r w:rsidR="00091892">
        <w:rPr>
          <w:rFonts w:ascii="Times New Roman" w:hAnsi="Times New Roman" w:cs="Times New Roman"/>
          <w:lang w:val="en-GB"/>
        </w:rPr>
        <w:t>perf</w:t>
      </w:r>
      <w:r w:rsidR="00E5089E">
        <w:rPr>
          <w:rFonts w:ascii="Times New Roman" w:hAnsi="Times New Roman" w:cs="Times New Roman"/>
          <w:lang w:val="en-GB"/>
        </w:rPr>
        <w:t>ormance of BG 1 and BG 2 for</w:t>
      </w:r>
      <w:r w:rsidR="00091892">
        <w:rPr>
          <w:rFonts w:ascii="Times New Roman" w:hAnsi="Times New Roman" w:cs="Times New Roman"/>
          <w:lang w:val="en-GB"/>
        </w:rPr>
        <w:t xml:space="preserve"> </w:t>
      </w:r>
      <w:r w:rsidR="00E5089E">
        <w:rPr>
          <w:rFonts w:ascii="Times New Roman" w:hAnsi="Times New Roman" w:cs="Times New Roman"/>
          <w:lang w:val="en-GB"/>
        </w:rPr>
        <w:t>small</w:t>
      </w:r>
      <w:r w:rsidR="00091892">
        <w:rPr>
          <w:rFonts w:ascii="Times New Roman" w:hAnsi="Times New Roman" w:cs="Times New Roman"/>
          <w:lang w:val="en-GB"/>
        </w:rPr>
        <w:t xml:space="preserve"> CBS</w:t>
      </w:r>
      <w:r w:rsidR="00E5089E">
        <w:rPr>
          <w:rFonts w:ascii="Times New Roman" w:hAnsi="Times New Roman" w:cs="Times New Roman"/>
          <w:lang w:val="en-GB"/>
        </w:rPr>
        <w:t xml:space="preserve"> </w:t>
      </w:r>
      <w:r w:rsidR="00091892">
        <w:rPr>
          <w:rFonts w:ascii="Times New Roman" w:hAnsi="Times New Roman" w:cs="Times New Roman"/>
          <w:lang w:val="en-GB"/>
        </w:rPr>
        <w:t xml:space="preserve">and </w:t>
      </w:r>
      <w:r w:rsidR="00E5089E">
        <w:rPr>
          <w:rFonts w:ascii="Times New Roman" w:hAnsi="Times New Roman" w:cs="Times New Roman"/>
          <w:lang w:val="en-GB"/>
        </w:rPr>
        <w:t xml:space="preserve">high </w:t>
      </w:r>
      <w:r w:rsidR="00091892">
        <w:rPr>
          <w:rFonts w:ascii="Times New Roman" w:hAnsi="Times New Roman" w:cs="Times New Roman"/>
          <w:lang w:val="en-GB"/>
        </w:rPr>
        <w:t>code rate</w:t>
      </w:r>
      <w:r w:rsidR="00E5089E">
        <w:rPr>
          <w:rFonts w:ascii="Times New Roman" w:hAnsi="Times New Roman" w:cs="Times New Roman"/>
          <w:lang w:val="en-GB"/>
        </w:rPr>
        <w:t>s</w:t>
      </w:r>
      <w:r w:rsidR="00A659C2">
        <w:rPr>
          <w:rFonts w:ascii="Times New Roman" w:eastAsiaTheme="minorEastAsia" w:hAnsi="Times New Roman" w:cs="Times New Roman"/>
          <w:lang w:val="en-GB"/>
        </w:rPr>
        <w:t>.</w:t>
      </w:r>
      <w:r w:rsidR="00437E98">
        <w:rPr>
          <w:rFonts w:ascii="Times New Roman" w:hAnsi="Times New Roman" w:cs="Times New Roman"/>
          <w:lang w:val="en-GB"/>
        </w:rPr>
        <w:t xml:space="preserve"> </w:t>
      </w:r>
    </w:p>
    <w:p w14:paraId="7D7FD149" w14:textId="074A31DB" w:rsidR="00643737" w:rsidRPr="007E7313" w:rsidRDefault="005362A0" w:rsidP="00340CF7">
      <w:pPr>
        <w:pStyle w:val="Heading1"/>
        <w:rPr>
          <w:rFonts w:ascii="Times New Roman" w:hAnsi="Times New Roman"/>
        </w:rPr>
      </w:pPr>
      <w:r w:rsidRPr="007E7313">
        <w:rPr>
          <w:rFonts w:ascii="Times New Roman" w:hAnsi="Times New Roman"/>
          <w:lang w:val="en-US"/>
        </w:rPr>
        <w:t>2</w:t>
      </w:r>
      <w:r w:rsidRPr="007E7313">
        <w:rPr>
          <w:rFonts w:ascii="Times New Roman" w:hAnsi="Times New Roman"/>
          <w:lang w:val="en-US"/>
        </w:rPr>
        <w:tab/>
      </w:r>
      <w:r w:rsidRPr="007E7313">
        <w:rPr>
          <w:rFonts w:ascii="Times New Roman" w:hAnsi="Times New Roman"/>
        </w:rPr>
        <w:t>Discussion</w:t>
      </w:r>
    </w:p>
    <w:p w14:paraId="605B32B8" w14:textId="17FCB24B" w:rsidR="007B68C6" w:rsidRDefault="007B68C6" w:rsidP="007B68C6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In this section, we simulate the performance of B</w:t>
      </w:r>
      <w:r w:rsidR="008F7B67">
        <w:rPr>
          <w:rFonts w:ascii="Times New Roman" w:hAnsi="Times New Roman" w:cs="Times New Roman"/>
          <w:lang w:eastAsia="x-none"/>
        </w:rPr>
        <w:t>G 1 and BG 2 for the case of CBS</w:t>
      </w:r>
      <w:r>
        <w:rPr>
          <w:rFonts w:ascii="Times New Roman" w:hAnsi="Times New Roman" w:cs="Times New Roman"/>
          <w:lang w:eastAsia="x-none"/>
        </w:rPr>
        <w:t xml:space="preserve"> equal t</w:t>
      </w:r>
      <w:bookmarkStart w:id="2" w:name="_GoBack"/>
      <w:bookmarkEnd w:id="2"/>
      <w:r>
        <w:rPr>
          <w:rFonts w:ascii="Times New Roman" w:hAnsi="Times New Roman" w:cs="Times New Roman"/>
          <w:lang w:eastAsia="x-none"/>
        </w:rPr>
        <w:t xml:space="preserve">o 308 bits and code rate equal to 2/3 or 3/4. </w:t>
      </w:r>
      <w:r w:rsidRPr="00CA694F">
        <w:rPr>
          <w:rFonts w:ascii="Times New Roman" w:hAnsi="Times New Roman" w:cs="Times New Roman"/>
          <w:lang w:eastAsia="x-none"/>
        </w:rPr>
        <w:t>In the simulation, we assume AW</w:t>
      </w:r>
      <w:r w:rsidR="008A44F7">
        <w:rPr>
          <w:rFonts w:ascii="Times New Roman" w:hAnsi="Times New Roman" w:cs="Times New Roman"/>
          <w:lang w:eastAsia="x-none"/>
        </w:rPr>
        <w:t xml:space="preserve">GN channel and QPSK modulation. For BG 2, the code rate 3/4 is achieved via circular buffer operations. </w:t>
      </w:r>
    </w:p>
    <w:p w14:paraId="48D33628" w14:textId="7A47A913" w:rsidR="002B5701" w:rsidRDefault="004E7B79" w:rsidP="00E1551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_Ref490140101 \h </w:instrText>
      </w:r>
      <w:r w:rsidR="00C8149B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A659C2" w:rsidRPr="00A659C2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 w:rsidR="00E15512">
        <w:rPr>
          <w:rFonts w:ascii="Times New Roman" w:hAnsi="Times New Roman" w:cs="Times New Roman"/>
          <w:lang w:val="en-GB"/>
        </w:rPr>
        <w:t xml:space="preserve"> illustrate</w:t>
      </w:r>
      <w:r>
        <w:rPr>
          <w:rFonts w:ascii="Times New Roman" w:hAnsi="Times New Roman" w:cs="Times New Roman"/>
          <w:lang w:val="en-GB"/>
        </w:rPr>
        <w:t>s</w:t>
      </w:r>
      <w:r w:rsidR="00E15512">
        <w:rPr>
          <w:rFonts w:ascii="Times New Roman" w:hAnsi="Times New Roman" w:cs="Times New Roman"/>
          <w:lang w:val="en-GB"/>
        </w:rPr>
        <w:t xml:space="preserve"> </w:t>
      </w:r>
      <w:r w:rsidR="00E5089E">
        <w:rPr>
          <w:rFonts w:ascii="Times New Roman" w:hAnsi="Times New Roman" w:cs="Times New Roman"/>
          <w:lang w:val="en-GB"/>
        </w:rPr>
        <w:t xml:space="preserve">the BLER performance comparison of BG 1 and BG 2. It is observed from the figure that BG 2 outperforms BG 1 for small CBS and high code rates. The gain from BG 2 is about 0.25 dB at the BLER level of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-3</m:t>
            </m:r>
          </m:sup>
        </m:sSup>
      </m:oMath>
      <w:r w:rsidR="00E5089E">
        <w:rPr>
          <w:rFonts w:ascii="Times New Roman" w:hAnsi="Times New Roman" w:cs="Times New Roman"/>
          <w:lang w:val="en-GB"/>
        </w:rPr>
        <w:t xml:space="preserve">. </w:t>
      </w:r>
    </w:p>
    <w:p w14:paraId="5EEA374A" w14:textId="2A2E3DCE" w:rsidR="00E5089E" w:rsidRDefault="00E5089E" w:rsidP="00E5089E">
      <w:pPr>
        <w:jc w:val="both"/>
        <w:rPr>
          <w:rFonts w:ascii="Times New Roman" w:hAnsi="Times New Roman" w:cs="Times New Roman"/>
          <w:i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Observation 1</w:t>
      </w:r>
      <w:r w:rsidRPr="007E7313">
        <w:rPr>
          <w:rFonts w:ascii="Times New Roman" w:hAnsi="Times New Roman" w:cs="Times New Roman"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i/>
        </w:rPr>
        <w:t>B</w:t>
      </w:r>
      <w:r w:rsidRPr="007E7313">
        <w:rPr>
          <w:rFonts w:ascii="Times New Roman" w:hAnsi="Times New Roman" w:cs="Times New Roman"/>
          <w:i/>
        </w:rPr>
        <w:t xml:space="preserve">ase graph 2 has better performance than base graph 1 </w:t>
      </w:r>
      <w:r>
        <w:rPr>
          <w:rFonts w:ascii="Times New Roman" w:hAnsi="Times New Roman" w:cs="Times New Roman"/>
          <w:i/>
        </w:rPr>
        <w:t>when CBS is 308 bits and the code rate is 2/3 or 3/4.</w:t>
      </w:r>
    </w:p>
    <w:p w14:paraId="4B05E413" w14:textId="335DE1B8" w:rsidR="00E5089E" w:rsidRDefault="00183FBD" w:rsidP="00E508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Hence, </w:t>
      </w:r>
      <w:r w:rsidR="00E5089E" w:rsidRPr="00E5089E">
        <w:rPr>
          <w:rFonts w:ascii="Times New Roman" w:hAnsi="Times New Roman" w:cs="Times New Roman"/>
        </w:rPr>
        <w:t xml:space="preserve">we have the following </w:t>
      </w:r>
      <w:r>
        <w:rPr>
          <w:rFonts w:ascii="Times New Roman" w:hAnsi="Times New Roman" w:cs="Times New Roman"/>
        </w:rPr>
        <w:t>proposal:</w:t>
      </w:r>
    </w:p>
    <w:p w14:paraId="686DACF0" w14:textId="1F436352" w:rsidR="00E5089E" w:rsidRPr="007E7313" w:rsidRDefault="00E5089E" w:rsidP="00E508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7E7313">
        <w:rPr>
          <w:rFonts w:ascii="Times New Roman" w:hAnsi="Times New Roman" w:cs="Times New Roman"/>
          <w:b/>
          <w:i/>
          <w:u w:val="single"/>
          <w:lang w:val="en-GB"/>
        </w:rPr>
        <w:t>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Base graph 2 is used when the CBS is </w:t>
      </w:r>
      <w:r w:rsidR="00183FBD">
        <w:rPr>
          <w:rFonts w:ascii="Times New Roman" w:hAnsi="Times New Roman" w:cs="Times New Roman"/>
          <w:i/>
          <w:lang w:val="en-GB"/>
        </w:rPr>
        <w:t xml:space="preserve">less than or equal to 308 bits and the code rate is above 2/3. </w:t>
      </w:r>
    </w:p>
    <w:p w14:paraId="27EA1941" w14:textId="6447218E" w:rsidR="00E5089E" w:rsidRPr="00E5089E" w:rsidRDefault="00E5089E" w:rsidP="00E5089E">
      <w:pPr>
        <w:jc w:val="both"/>
        <w:rPr>
          <w:rFonts w:ascii="Times New Roman" w:hAnsi="Times New Roman" w:cs="Times New Roman"/>
        </w:rPr>
      </w:pPr>
    </w:p>
    <w:p w14:paraId="6DE651A5" w14:textId="77777777" w:rsidR="007B68C6" w:rsidRDefault="007B68C6" w:rsidP="007B68C6">
      <w:pPr>
        <w:keepNext/>
        <w:jc w:val="center"/>
      </w:pPr>
      <w:r w:rsidRPr="007B68C6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2C85529" wp14:editId="73EC20F8">
            <wp:extent cx="4718845" cy="34718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89" cy="347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83ED9" w14:textId="44B9D17E" w:rsidR="007B68C6" w:rsidRDefault="007B68C6" w:rsidP="007B68C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BLER performance comparison of BG1 and BG2 for small CBS and high code rates</w:t>
      </w:r>
    </w:p>
    <w:p w14:paraId="03594A2B" w14:textId="536AB2D9" w:rsidR="004B1536" w:rsidRPr="00183FBD" w:rsidRDefault="009962C2" w:rsidP="00183F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lang w:val="en-GB"/>
        </w:rPr>
        <w:t xml:space="preserve"> </w:t>
      </w:r>
    </w:p>
    <w:p w14:paraId="7D7FD15D" w14:textId="7C0C3274" w:rsidR="00F60581" w:rsidRPr="007E7313" w:rsidRDefault="00324770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7E7313">
        <w:rPr>
          <w:rFonts w:ascii="Times New Roman" w:hAnsi="Times New Roman"/>
          <w:lang w:val="en-US"/>
        </w:rPr>
        <w:t>3</w:t>
      </w:r>
      <w:r w:rsidR="00F60581" w:rsidRPr="007E7313">
        <w:rPr>
          <w:rFonts w:ascii="Times New Roman" w:hAnsi="Times New Roman"/>
          <w:lang w:val="en-US"/>
        </w:rPr>
        <w:tab/>
      </w:r>
      <w:r w:rsidR="00B00F50" w:rsidRPr="007E7313">
        <w:rPr>
          <w:rFonts w:ascii="Times New Roman" w:hAnsi="Times New Roman"/>
          <w:lang w:val="en-US"/>
        </w:rPr>
        <w:t>Conclusion</w:t>
      </w:r>
    </w:p>
    <w:p w14:paraId="14458155" w14:textId="47724F6B" w:rsidR="00F25834" w:rsidRDefault="002B0536" w:rsidP="00B57FAF">
      <w:pPr>
        <w:jc w:val="both"/>
        <w:rPr>
          <w:rFonts w:ascii="Times New Roman" w:hAnsi="Times New Roman" w:cs="Times New Roman"/>
        </w:rPr>
      </w:pPr>
      <w:r w:rsidRPr="007E7313">
        <w:rPr>
          <w:rFonts w:ascii="Times New Roman" w:hAnsi="Times New Roman" w:cs="Times New Roman"/>
        </w:rPr>
        <w:t xml:space="preserve">In </w:t>
      </w:r>
      <w:r w:rsidR="003463A6" w:rsidRPr="007E7313">
        <w:rPr>
          <w:rFonts w:ascii="Times New Roman" w:hAnsi="Times New Roman" w:cs="Times New Roman"/>
        </w:rPr>
        <w:t xml:space="preserve">this contribution, we </w:t>
      </w:r>
      <w:r w:rsidR="00B476E4" w:rsidRPr="007E7313">
        <w:rPr>
          <w:rFonts w:ascii="Times New Roman" w:hAnsi="Times New Roman" w:cs="Times New Roman"/>
        </w:rPr>
        <w:t>have the following</w:t>
      </w:r>
      <w:r w:rsidR="007E7313">
        <w:rPr>
          <w:rFonts w:ascii="Times New Roman" w:hAnsi="Times New Roman" w:cs="Times New Roman"/>
        </w:rPr>
        <w:t xml:space="preserve"> observation and</w:t>
      </w:r>
      <w:r w:rsidR="00B476E4" w:rsidRPr="007E7313">
        <w:rPr>
          <w:rFonts w:ascii="Times New Roman" w:hAnsi="Times New Roman" w:cs="Times New Roman"/>
        </w:rPr>
        <w:t xml:space="preserve"> proposal</w:t>
      </w:r>
      <w:r w:rsidR="0005352C" w:rsidRPr="007E7313">
        <w:rPr>
          <w:rFonts w:ascii="Times New Roman" w:hAnsi="Times New Roman" w:cs="Times New Roman"/>
        </w:rPr>
        <w:t xml:space="preserve"> for the LDPC </w:t>
      </w:r>
      <w:r w:rsidR="007E7313">
        <w:rPr>
          <w:rFonts w:ascii="Times New Roman" w:hAnsi="Times New Roman" w:cs="Times New Roman"/>
        </w:rPr>
        <w:t>b</w:t>
      </w:r>
      <w:r w:rsidR="002C6E82" w:rsidRPr="007E7313">
        <w:rPr>
          <w:rFonts w:ascii="Times New Roman" w:hAnsi="Times New Roman" w:cs="Times New Roman"/>
        </w:rPr>
        <w:t>ase graph selection</w:t>
      </w:r>
      <w:r w:rsidR="007E7313">
        <w:rPr>
          <w:rFonts w:ascii="Times New Roman" w:hAnsi="Times New Roman" w:cs="Times New Roman"/>
        </w:rPr>
        <w:t xml:space="preserve">. </w:t>
      </w:r>
    </w:p>
    <w:p w14:paraId="4DB37547" w14:textId="77777777" w:rsidR="00183FBD" w:rsidRDefault="00183FBD" w:rsidP="00183FBD">
      <w:pPr>
        <w:jc w:val="both"/>
        <w:rPr>
          <w:rFonts w:ascii="Times New Roman" w:hAnsi="Times New Roman" w:cs="Times New Roman"/>
          <w:i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>Observation 1</w:t>
      </w:r>
      <w:r w:rsidRPr="007E7313">
        <w:rPr>
          <w:rFonts w:ascii="Times New Roman" w:hAnsi="Times New Roman" w:cs="Times New Roman"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i/>
        </w:rPr>
        <w:t>B</w:t>
      </w:r>
      <w:r w:rsidRPr="007E7313">
        <w:rPr>
          <w:rFonts w:ascii="Times New Roman" w:hAnsi="Times New Roman" w:cs="Times New Roman"/>
          <w:i/>
        </w:rPr>
        <w:t xml:space="preserve">ase graph 2 has better performance than base graph 1 </w:t>
      </w:r>
      <w:r>
        <w:rPr>
          <w:rFonts w:ascii="Times New Roman" w:hAnsi="Times New Roman" w:cs="Times New Roman"/>
          <w:i/>
        </w:rPr>
        <w:t>when CBS is 308 bits and the code rate is 2/3 or 3/4.</w:t>
      </w:r>
    </w:p>
    <w:p w14:paraId="3BF04297" w14:textId="77777777" w:rsidR="00183FBD" w:rsidRPr="007E7313" w:rsidRDefault="00183FBD" w:rsidP="00183F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E7313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7E7313">
        <w:rPr>
          <w:rFonts w:ascii="Times New Roman" w:hAnsi="Times New Roman" w:cs="Times New Roman"/>
          <w:b/>
          <w:i/>
          <w:u w:val="single"/>
          <w:lang w:val="en-GB"/>
        </w:rPr>
        <w:t>:</w:t>
      </w:r>
      <w:r w:rsidRPr="007E7313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Base graph 2 is used when the CBS is less than or equal to 308 bits and the code rate is above 2/3. </w:t>
      </w:r>
    </w:p>
    <w:p w14:paraId="7D7FD163" w14:textId="77777777" w:rsidR="00541FC0" w:rsidRPr="007E7313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7E7313">
        <w:rPr>
          <w:rFonts w:ascii="Times New Roman" w:hAnsi="Times New Roman"/>
          <w:lang w:val="en-US"/>
        </w:rPr>
        <w:t>References</w:t>
      </w:r>
    </w:p>
    <w:p w14:paraId="1765A0CB" w14:textId="5F76A65D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50919508"/>
      <w:bookmarkStart w:id="4" w:name="_Ref450134909"/>
      <w:bookmarkStart w:id="5" w:name="_Ref450134515"/>
      <w:bookmarkStart w:id="6" w:name="_Ref442098367"/>
      <w:r w:rsidRPr="007E7313">
        <w:rPr>
          <w:rFonts w:ascii="Times New Roman" w:hAnsi="Times New Roman" w:cs="Times New Roman"/>
        </w:rPr>
        <w:t xml:space="preserve">Chairman’s Notes, 3GPP TSG RAN WG1 </w:t>
      </w:r>
      <w:r w:rsidR="00352F03" w:rsidRPr="007E7313">
        <w:rPr>
          <w:rFonts w:ascii="Times New Roman" w:hAnsi="Times New Roman" w:cs="Times New Roman"/>
        </w:rPr>
        <w:t xml:space="preserve">NR Ad-Hoc </w:t>
      </w:r>
      <w:r w:rsidR="005A32D4" w:rsidRPr="007E7313">
        <w:rPr>
          <w:rFonts w:ascii="Times New Roman" w:hAnsi="Times New Roman" w:cs="Times New Roman"/>
        </w:rPr>
        <w:t>Meeting</w:t>
      </w:r>
      <w:r w:rsidR="00091892">
        <w:rPr>
          <w:rFonts w:ascii="Times New Roman" w:hAnsi="Times New Roman" w:cs="Times New Roman"/>
        </w:rPr>
        <w:t xml:space="preserve"> #2</w:t>
      </w:r>
      <w:r w:rsidR="005A32D4" w:rsidRPr="007E7313">
        <w:rPr>
          <w:rFonts w:ascii="Times New Roman" w:hAnsi="Times New Roman" w:cs="Times New Roman"/>
        </w:rPr>
        <w:t xml:space="preserve">, </w:t>
      </w:r>
      <w:r w:rsidR="00276C95" w:rsidRPr="007E7313">
        <w:rPr>
          <w:rFonts w:ascii="Times New Roman" w:hAnsi="Times New Roman" w:cs="Times New Roman"/>
        </w:rPr>
        <w:t>Qingdao</w:t>
      </w:r>
      <w:r w:rsidR="00DA16B1" w:rsidRPr="007E7313">
        <w:rPr>
          <w:rFonts w:ascii="Times New Roman" w:hAnsi="Times New Roman" w:cs="Times New Roman"/>
        </w:rPr>
        <w:t xml:space="preserve">, </w:t>
      </w:r>
      <w:r w:rsidR="00276C95" w:rsidRPr="007E7313">
        <w:rPr>
          <w:rFonts w:ascii="Times New Roman" w:hAnsi="Times New Roman" w:cs="Times New Roman"/>
        </w:rPr>
        <w:t>China</w:t>
      </w:r>
      <w:r w:rsidR="005A32D4" w:rsidRPr="007E7313">
        <w:rPr>
          <w:rFonts w:ascii="Times New Roman" w:hAnsi="Times New Roman" w:cs="Times New Roman"/>
        </w:rPr>
        <w:t xml:space="preserve">, </w:t>
      </w:r>
      <w:r w:rsidR="00276C95" w:rsidRPr="007E7313">
        <w:rPr>
          <w:rFonts w:ascii="Times New Roman" w:hAnsi="Times New Roman" w:cs="Times New Roman"/>
        </w:rPr>
        <w:t>June</w:t>
      </w:r>
      <w:r w:rsidR="00DA16B1" w:rsidRPr="007E7313">
        <w:rPr>
          <w:rFonts w:ascii="Times New Roman" w:hAnsi="Times New Roman" w:cs="Times New Roman"/>
        </w:rPr>
        <w:t>.</w:t>
      </w:r>
      <w:r w:rsidR="00352F03" w:rsidRPr="007E7313">
        <w:rPr>
          <w:rFonts w:ascii="Times New Roman" w:hAnsi="Times New Roman" w:cs="Times New Roman"/>
        </w:rPr>
        <w:t xml:space="preserve"> 2017</w:t>
      </w:r>
      <w:r w:rsidRPr="007E7313">
        <w:rPr>
          <w:rFonts w:ascii="Times New Roman" w:hAnsi="Times New Roman" w:cs="Times New Roman"/>
        </w:rPr>
        <w:t>.</w:t>
      </w:r>
      <w:bookmarkEnd w:id="3"/>
      <w:bookmarkEnd w:id="4"/>
      <w:bookmarkEnd w:id="5"/>
      <w:bookmarkEnd w:id="6"/>
    </w:p>
    <w:p w14:paraId="5E268151" w14:textId="1AD7E2E7" w:rsidR="0011186E" w:rsidRDefault="0011186E" w:rsidP="0011186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89713832"/>
      <w:r w:rsidRPr="007E7313">
        <w:rPr>
          <w:rFonts w:ascii="Times New Roman" w:hAnsi="Times New Roman" w:cs="Times New Roman"/>
        </w:rPr>
        <w:t>R1-1711982, “WF on LDPC parity check matrices,” Nokia, Jun. 2017.</w:t>
      </w:r>
      <w:bookmarkEnd w:id="7"/>
    </w:p>
    <w:p w14:paraId="4D817D75" w14:textId="287607E8" w:rsidR="0054043F" w:rsidRDefault="0054043F" w:rsidP="0054043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92492496"/>
      <w:r>
        <w:rPr>
          <w:rFonts w:ascii="Times New Roman" w:hAnsi="Times New Roman" w:cs="Times New Roman"/>
        </w:rPr>
        <w:t>Chairman’s Notes, 3GPP TSG RAN WG1 Meeting #90, Prague, Czech, Aug. 2017.</w:t>
      </w:r>
      <w:bookmarkEnd w:id="8"/>
    </w:p>
    <w:p w14:paraId="6728835E" w14:textId="684E304D" w:rsidR="0054043F" w:rsidRPr="0054043F" w:rsidRDefault="00091892" w:rsidP="00183FB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94451163"/>
      <w:r>
        <w:rPr>
          <w:rFonts w:ascii="Times New Roman" w:hAnsi="Times New Roman" w:cs="Times New Roman"/>
        </w:rPr>
        <w:t xml:space="preserve">Chairman’s Notes, </w:t>
      </w:r>
      <w:r w:rsidRPr="007E7313">
        <w:rPr>
          <w:rFonts w:ascii="Times New Roman" w:hAnsi="Times New Roman" w:cs="Times New Roman"/>
        </w:rPr>
        <w:t>3GPP TSG RAN WG1 NR Ad-Hoc Meeting</w:t>
      </w:r>
      <w:r>
        <w:rPr>
          <w:rFonts w:ascii="Times New Roman" w:hAnsi="Times New Roman" w:cs="Times New Roman"/>
        </w:rPr>
        <w:t xml:space="preserve"> #3</w:t>
      </w:r>
      <w:r w:rsidRPr="007E731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Nagoya</w:t>
      </w:r>
      <w:r w:rsidRPr="007E731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Japan</w:t>
      </w:r>
      <w:r w:rsidRPr="007E731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Sept</w:t>
      </w:r>
      <w:r w:rsidRPr="007E7313">
        <w:rPr>
          <w:rFonts w:ascii="Times New Roman" w:hAnsi="Times New Roman" w:cs="Times New Roman"/>
        </w:rPr>
        <w:t>. 2017.</w:t>
      </w:r>
      <w:bookmarkEnd w:id="9"/>
      <w:r w:rsidR="00183FBD" w:rsidRPr="0054043F">
        <w:rPr>
          <w:rFonts w:ascii="Times New Roman" w:hAnsi="Times New Roman" w:cs="Times New Roman"/>
        </w:rPr>
        <w:t xml:space="preserve"> </w:t>
      </w:r>
    </w:p>
    <w:sectPr w:rsidR="0054043F" w:rsidRPr="0054043F" w:rsidSect="00E462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2609E" w14:textId="77777777" w:rsidR="0079719F" w:rsidRDefault="0079719F">
      <w:r>
        <w:separator/>
      </w:r>
    </w:p>
  </w:endnote>
  <w:endnote w:type="continuationSeparator" w:id="0">
    <w:p w14:paraId="002498D1" w14:textId="77777777" w:rsidR="0079719F" w:rsidRDefault="0079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95E0" w14:textId="77777777" w:rsidR="008937AA" w:rsidRDefault="008937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0161" w14:textId="77777777" w:rsidR="008937AA" w:rsidRDefault="008937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13FA5" w14:textId="77777777" w:rsidR="008937AA" w:rsidRDefault="00893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AE2A6" w14:textId="77777777" w:rsidR="0079719F" w:rsidRDefault="0079719F">
      <w:r>
        <w:separator/>
      </w:r>
    </w:p>
  </w:footnote>
  <w:footnote w:type="continuationSeparator" w:id="0">
    <w:p w14:paraId="56DB2607" w14:textId="77777777" w:rsidR="0079719F" w:rsidRDefault="00797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178CF" w14:textId="77777777" w:rsidR="008937AA" w:rsidRDefault="00893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91200" w14:textId="77777777" w:rsidR="008937AA" w:rsidRDefault="00893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84E9C" w14:textId="77777777" w:rsidR="008937AA" w:rsidRDefault="00893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61822"/>
    <w:multiLevelType w:val="hybridMultilevel"/>
    <w:tmpl w:val="A1249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28498B"/>
    <w:multiLevelType w:val="hybridMultilevel"/>
    <w:tmpl w:val="3AE61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07CB2"/>
    <w:multiLevelType w:val="hybridMultilevel"/>
    <w:tmpl w:val="FE7C9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E4BF8"/>
    <w:multiLevelType w:val="hybridMultilevel"/>
    <w:tmpl w:val="37A2924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12"/>
  </w:num>
  <w:num w:numId="5">
    <w:abstractNumId w:val="3"/>
  </w:num>
  <w:num w:numId="6">
    <w:abstractNumId w:val="11"/>
  </w:num>
  <w:num w:numId="7">
    <w:abstractNumId w:val="5"/>
  </w:num>
  <w:num w:numId="8">
    <w:abstractNumId w:val="2"/>
  </w:num>
  <w:num w:numId="9">
    <w:abstractNumId w:val="15"/>
  </w:num>
  <w:num w:numId="10">
    <w:abstractNumId w:val="8"/>
  </w:num>
  <w:num w:numId="11">
    <w:abstractNumId w:val="0"/>
  </w:num>
  <w:num w:numId="12">
    <w:abstractNumId w:val="1"/>
  </w:num>
  <w:num w:numId="13">
    <w:abstractNumId w:val="10"/>
  </w:num>
  <w:num w:numId="14">
    <w:abstractNumId w:val="7"/>
  </w:num>
  <w:num w:numId="15">
    <w:abstractNumId w:val="13"/>
  </w:num>
  <w:num w:numId="1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69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182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87DDF"/>
    <w:rsid w:val="0009045E"/>
    <w:rsid w:val="00090DBE"/>
    <w:rsid w:val="00091892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37B2"/>
    <w:rsid w:val="000A434F"/>
    <w:rsid w:val="000A5290"/>
    <w:rsid w:val="000A540A"/>
    <w:rsid w:val="000A5AF3"/>
    <w:rsid w:val="000A6BEB"/>
    <w:rsid w:val="000A6EF9"/>
    <w:rsid w:val="000A7797"/>
    <w:rsid w:val="000B02A2"/>
    <w:rsid w:val="000B035C"/>
    <w:rsid w:val="000B1DC7"/>
    <w:rsid w:val="000B1FB3"/>
    <w:rsid w:val="000B2F8F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C73"/>
    <w:rsid w:val="000C3E04"/>
    <w:rsid w:val="000C435E"/>
    <w:rsid w:val="000C4717"/>
    <w:rsid w:val="000C5E30"/>
    <w:rsid w:val="000C603D"/>
    <w:rsid w:val="000C6E5F"/>
    <w:rsid w:val="000D08B6"/>
    <w:rsid w:val="000D0EE9"/>
    <w:rsid w:val="000D0F01"/>
    <w:rsid w:val="000D2378"/>
    <w:rsid w:val="000D335F"/>
    <w:rsid w:val="000D3B96"/>
    <w:rsid w:val="000D3EF9"/>
    <w:rsid w:val="000D3FA9"/>
    <w:rsid w:val="000D45CD"/>
    <w:rsid w:val="000D5936"/>
    <w:rsid w:val="000D6005"/>
    <w:rsid w:val="000D6A4A"/>
    <w:rsid w:val="000D72BA"/>
    <w:rsid w:val="000D767E"/>
    <w:rsid w:val="000D7835"/>
    <w:rsid w:val="000D7DA8"/>
    <w:rsid w:val="000E01CF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DD0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86E"/>
    <w:rsid w:val="00111BCC"/>
    <w:rsid w:val="0011237E"/>
    <w:rsid w:val="00112B00"/>
    <w:rsid w:val="001148A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27F4D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3D9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7B1"/>
    <w:rsid w:val="00181BB2"/>
    <w:rsid w:val="00182244"/>
    <w:rsid w:val="0018254D"/>
    <w:rsid w:val="00183826"/>
    <w:rsid w:val="00183CB6"/>
    <w:rsid w:val="00183FBD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3443"/>
    <w:rsid w:val="001A4AE6"/>
    <w:rsid w:val="001A541B"/>
    <w:rsid w:val="001A7775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244"/>
    <w:rsid w:val="001C4729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668FC"/>
    <w:rsid w:val="00270382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6C95"/>
    <w:rsid w:val="00277907"/>
    <w:rsid w:val="00277978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16A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D76"/>
    <w:rsid w:val="002B3F55"/>
    <w:rsid w:val="002B4ECE"/>
    <w:rsid w:val="002B5701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4A0F"/>
    <w:rsid w:val="002C5178"/>
    <w:rsid w:val="002C5847"/>
    <w:rsid w:val="002C588E"/>
    <w:rsid w:val="002C596A"/>
    <w:rsid w:val="002C6E82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1B9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B34"/>
    <w:rsid w:val="002F7E72"/>
    <w:rsid w:val="00300102"/>
    <w:rsid w:val="00300F4B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10750"/>
    <w:rsid w:val="00311CA4"/>
    <w:rsid w:val="00312F99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770"/>
    <w:rsid w:val="00324F58"/>
    <w:rsid w:val="00325ACE"/>
    <w:rsid w:val="00326794"/>
    <w:rsid w:val="00330378"/>
    <w:rsid w:val="00330A11"/>
    <w:rsid w:val="00330E9B"/>
    <w:rsid w:val="00331BAE"/>
    <w:rsid w:val="00331D7C"/>
    <w:rsid w:val="00331E89"/>
    <w:rsid w:val="00332951"/>
    <w:rsid w:val="00332AD4"/>
    <w:rsid w:val="003342AE"/>
    <w:rsid w:val="003343AC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4DD4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32F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1A8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CAC"/>
    <w:rsid w:val="00393F27"/>
    <w:rsid w:val="00395352"/>
    <w:rsid w:val="003960F1"/>
    <w:rsid w:val="003962C5"/>
    <w:rsid w:val="00396FDC"/>
    <w:rsid w:val="0039748E"/>
    <w:rsid w:val="003975EB"/>
    <w:rsid w:val="003A1D59"/>
    <w:rsid w:val="003A252B"/>
    <w:rsid w:val="003A2679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B7D1E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5CA2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726"/>
    <w:rsid w:val="00412C0F"/>
    <w:rsid w:val="00413982"/>
    <w:rsid w:val="00414072"/>
    <w:rsid w:val="00414A60"/>
    <w:rsid w:val="00415944"/>
    <w:rsid w:val="0041610E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318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37E98"/>
    <w:rsid w:val="00440B2D"/>
    <w:rsid w:val="00440C7A"/>
    <w:rsid w:val="004414DA"/>
    <w:rsid w:val="00441554"/>
    <w:rsid w:val="00441858"/>
    <w:rsid w:val="00442234"/>
    <w:rsid w:val="0044325F"/>
    <w:rsid w:val="00443A86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0D4D"/>
    <w:rsid w:val="00464424"/>
    <w:rsid w:val="004647A2"/>
    <w:rsid w:val="00464C8E"/>
    <w:rsid w:val="0046521F"/>
    <w:rsid w:val="004655F0"/>
    <w:rsid w:val="00466430"/>
    <w:rsid w:val="00466775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8EE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5E16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29A2"/>
    <w:rsid w:val="004A34B1"/>
    <w:rsid w:val="004A39B5"/>
    <w:rsid w:val="004A445E"/>
    <w:rsid w:val="004A4E7C"/>
    <w:rsid w:val="004A5B1D"/>
    <w:rsid w:val="004A6DEB"/>
    <w:rsid w:val="004B1536"/>
    <w:rsid w:val="004B1897"/>
    <w:rsid w:val="004B2166"/>
    <w:rsid w:val="004B2573"/>
    <w:rsid w:val="004B25FC"/>
    <w:rsid w:val="004B280D"/>
    <w:rsid w:val="004B2911"/>
    <w:rsid w:val="004B2DE4"/>
    <w:rsid w:val="004B37B4"/>
    <w:rsid w:val="004B3BB1"/>
    <w:rsid w:val="004B44B4"/>
    <w:rsid w:val="004B4EDB"/>
    <w:rsid w:val="004B5AB6"/>
    <w:rsid w:val="004B5BD6"/>
    <w:rsid w:val="004B6AA1"/>
    <w:rsid w:val="004B7748"/>
    <w:rsid w:val="004B7F44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78B"/>
    <w:rsid w:val="004D08D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B79"/>
    <w:rsid w:val="004E7C35"/>
    <w:rsid w:val="004F0350"/>
    <w:rsid w:val="004F0419"/>
    <w:rsid w:val="004F0795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3FA"/>
    <w:rsid w:val="004F7A38"/>
    <w:rsid w:val="004F7C61"/>
    <w:rsid w:val="004F7CB5"/>
    <w:rsid w:val="004F7CFB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621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174"/>
    <w:rsid w:val="005345D8"/>
    <w:rsid w:val="005348A4"/>
    <w:rsid w:val="0053510C"/>
    <w:rsid w:val="00535778"/>
    <w:rsid w:val="005362A0"/>
    <w:rsid w:val="005367C5"/>
    <w:rsid w:val="00536DA0"/>
    <w:rsid w:val="0054043F"/>
    <w:rsid w:val="00540C1C"/>
    <w:rsid w:val="00541E49"/>
    <w:rsid w:val="00541F56"/>
    <w:rsid w:val="00541FC0"/>
    <w:rsid w:val="00542D34"/>
    <w:rsid w:val="0054341B"/>
    <w:rsid w:val="00544424"/>
    <w:rsid w:val="005445E9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94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3E7C"/>
    <w:rsid w:val="00594109"/>
    <w:rsid w:val="005942C7"/>
    <w:rsid w:val="00594BC1"/>
    <w:rsid w:val="00594E09"/>
    <w:rsid w:val="0059565D"/>
    <w:rsid w:val="005969EC"/>
    <w:rsid w:val="00596B31"/>
    <w:rsid w:val="00596CC6"/>
    <w:rsid w:val="005A09AD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553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723"/>
    <w:rsid w:val="005C3AC7"/>
    <w:rsid w:val="005C46DB"/>
    <w:rsid w:val="005C4737"/>
    <w:rsid w:val="005C4811"/>
    <w:rsid w:val="005C4CAA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5C8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6B9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2B"/>
    <w:rsid w:val="00690DFE"/>
    <w:rsid w:val="006914C7"/>
    <w:rsid w:val="00691A66"/>
    <w:rsid w:val="00691FDD"/>
    <w:rsid w:val="0069250F"/>
    <w:rsid w:val="0069283D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729"/>
    <w:rsid w:val="006B08CC"/>
    <w:rsid w:val="006B18D7"/>
    <w:rsid w:val="006B192A"/>
    <w:rsid w:val="006B2DE3"/>
    <w:rsid w:val="006B31D1"/>
    <w:rsid w:val="006B356B"/>
    <w:rsid w:val="006B3D9F"/>
    <w:rsid w:val="006B3E43"/>
    <w:rsid w:val="006B4452"/>
    <w:rsid w:val="006B4835"/>
    <w:rsid w:val="006B5AE2"/>
    <w:rsid w:val="006B6B70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591"/>
    <w:rsid w:val="006D0928"/>
    <w:rsid w:val="006D0B90"/>
    <w:rsid w:val="006D0CEB"/>
    <w:rsid w:val="006D163F"/>
    <w:rsid w:val="006D23FF"/>
    <w:rsid w:val="006D345A"/>
    <w:rsid w:val="006D36E1"/>
    <w:rsid w:val="006D3BAD"/>
    <w:rsid w:val="006D40EA"/>
    <w:rsid w:val="006D4B37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0DE9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56C7"/>
    <w:rsid w:val="007165EE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0B64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238"/>
    <w:rsid w:val="00757C75"/>
    <w:rsid w:val="007602FF"/>
    <w:rsid w:val="007606B4"/>
    <w:rsid w:val="0076146E"/>
    <w:rsid w:val="007616FE"/>
    <w:rsid w:val="00762FBF"/>
    <w:rsid w:val="0076348D"/>
    <w:rsid w:val="00763AE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3DDD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19F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68C6"/>
    <w:rsid w:val="007B7C0E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C7BD2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31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57F8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5AD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37AA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4F7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B7B1F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D7975"/>
    <w:rsid w:val="008E01E0"/>
    <w:rsid w:val="008E0CB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B67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057"/>
    <w:rsid w:val="00911A56"/>
    <w:rsid w:val="00911C3A"/>
    <w:rsid w:val="00911F00"/>
    <w:rsid w:val="00912031"/>
    <w:rsid w:val="00912610"/>
    <w:rsid w:val="00912CB0"/>
    <w:rsid w:val="00913E14"/>
    <w:rsid w:val="00913E43"/>
    <w:rsid w:val="009151C3"/>
    <w:rsid w:val="0091576F"/>
    <w:rsid w:val="00915C91"/>
    <w:rsid w:val="00915D31"/>
    <w:rsid w:val="00917BCC"/>
    <w:rsid w:val="00917D4B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0CF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62C2"/>
    <w:rsid w:val="00997011"/>
    <w:rsid w:val="00997367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2D20"/>
    <w:rsid w:val="009A369C"/>
    <w:rsid w:val="009A40AB"/>
    <w:rsid w:val="009A5485"/>
    <w:rsid w:val="009A56C8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2F0E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4761"/>
    <w:rsid w:val="009E5AF5"/>
    <w:rsid w:val="009E5D25"/>
    <w:rsid w:val="009E6BAC"/>
    <w:rsid w:val="009E6FE4"/>
    <w:rsid w:val="009E7B26"/>
    <w:rsid w:val="009E7C35"/>
    <w:rsid w:val="009E7F4A"/>
    <w:rsid w:val="009F05E1"/>
    <w:rsid w:val="009F0636"/>
    <w:rsid w:val="009F0648"/>
    <w:rsid w:val="009F07AC"/>
    <w:rsid w:val="009F0F31"/>
    <w:rsid w:val="009F105C"/>
    <w:rsid w:val="009F11A4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3357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66D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6A5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59C2"/>
    <w:rsid w:val="00A65C9C"/>
    <w:rsid w:val="00A66330"/>
    <w:rsid w:val="00A6787E"/>
    <w:rsid w:val="00A7025B"/>
    <w:rsid w:val="00A72481"/>
    <w:rsid w:val="00A72835"/>
    <w:rsid w:val="00A728A6"/>
    <w:rsid w:val="00A72972"/>
    <w:rsid w:val="00A735FD"/>
    <w:rsid w:val="00A73C45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19D"/>
    <w:rsid w:val="00AB49EE"/>
    <w:rsid w:val="00AB4D3A"/>
    <w:rsid w:val="00AB53DC"/>
    <w:rsid w:val="00AB5423"/>
    <w:rsid w:val="00AB56F1"/>
    <w:rsid w:val="00AB58ED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4AC4"/>
    <w:rsid w:val="00B35215"/>
    <w:rsid w:val="00B353C8"/>
    <w:rsid w:val="00B35483"/>
    <w:rsid w:val="00B35A74"/>
    <w:rsid w:val="00B35B57"/>
    <w:rsid w:val="00B37C37"/>
    <w:rsid w:val="00B37CA9"/>
    <w:rsid w:val="00B405CF"/>
    <w:rsid w:val="00B409C7"/>
    <w:rsid w:val="00B4169D"/>
    <w:rsid w:val="00B41B47"/>
    <w:rsid w:val="00B4342F"/>
    <w:rsid w:val="00B44A32"/>
    <w:rsid w:val="00B44EBB"/>
    <w:rsid w:val="00B45387"/>
    <w:rsid w:val="00B457D8"/>
    <w:rsid w:val="00B46209"/>
    <w:rsid w:val="00B4716F"/>
    <w:rsid w:val="00B476E4"/>
    <w:rsid w:val="00B503B8"/>
    <w:rsid w:val="00B50781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8E0"/>
    <w:rsid w:val="00B57FAF"/>
    <w:rsid w:val="00B603DB"/>
    <w:rsid w:val="00B627BE"/>
    <w:rsid w:val="00B62E16"/>
    <w:rsid w:val="00B64176"/>
    <w:rsid w:val="00B641AA"/>
    <w:rsid w:val="00B64D85"/>
    <w:rsid w:val="00B6515E"/>
    <w:rsid w:val="00B65A77"/>
    <w:rsid w:val="00B6654F"/>
    <w:rsid w:val="00B66762"/>
    <w:rsid w:val="00B66803"/>
    <w:rsid w:val="00B6727B"/>
    <w:rsid w:val="00B678E5"/>
    <w:rsid w:val="00B67C5B"/>
    <w:rsid w:val="00B67CA4"/>
    <w:rsid w:val="00B7072F"/>
    <w:rsid w:val="00B70759"/>
    <w:rsid w:val="00B70790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87A80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5E2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0DEB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564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F93"/>
    <w:rsid w:val="00BD48B6"/>
    <w:rsid w:val="00BD4932"/>
    <w:rsid w:val="00BD6814"/>
    <w:rsid w:val="00BD6EB9"/>
    <w:rsid w:val="00BD7766"/>
    <w:rsid w:val="00BD7CF9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D1C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34BD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57160"/>
    <w:rsid w:val="00C6079C"/>
    <w:rsid w:val="00C612E8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C08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49B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94F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72E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4A3"/>
    <w:rsid w:val="00CD1842"/>
    <w:rsid w:val="00CD2EB7"/>
    <w:rsid w:val="00CD3315"/>
    <w:rsid w:val="00CD3ACE"/>
    <w:rsid w:val="00CD4CA5"/>
    <w:rsid w:val="00CD54BE"/>
    <w:rsid w:val="00CD5EC8"/>
    <w:rsid w:val="00CD65AB"/>
    <w:rsid w:val="00CD6A04"/>
    <w:rsid w:val="00CD6AFC"/>
    <w:rsid w:val="00CD715D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1F3D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6D30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460"/>
    <w:rsid w:val="00D61CE5"/>
    <w:rsid w:val="00D6373E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37D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39D8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419"/>
    <w:rsid w:val="00E1165B"/>
    <w:rsid w:val="00E117C1"/>
    <w:rsid w:val="00E11F0D"/>
    <w:rsid w:val="00E121CC"/>
    <w:rsid w:val="00E1223E"/>
    <w:rsid w:val="00E12D18"/>
    <w:rsid w:val="00E13D29"/>
    <w:rsid w:val="00E13FCD"/>
    <w:rsid w:val="00E14421"/>
    <w:rsid w:val="00E15512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6F5A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C94"/>
    <w:rsid w:val="00E42DEE"/>
    <w:rsid w:val="00E44094"/>
    <w:rsid w:val="00E4427F"/>
    <w:rsid w:val="00E447DE"/>
    <w:rsid w:val="00E459D1"/>
    <w:rsid w:val="00E45AEF"/>
    <w:rsid w:val="00E46227"/>
    <w:rsid w:val="00E464B8"/>
    <w:rsid w:val="00E46793"/>
    <w:rsid w:val="00E46A32"/>
    <w:rsid w:val="00E47115"/>
    <w:rsid w:val="00E47DC8"/>
    <w:rsid w:val="00E47EB8"/>
    <w:rsid w:val="00E500F1"/>
    <w:rsid w:val="00E5074C"/>
    <w:rsid w:val="00E5089E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6DFD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0F5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6C83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392C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67D"/>
    <w:rsid w:val="00F25834"/>
    <w:rsid w:val="00F25D13"/>
    <w:rsid w:val="00F2606C"/>
    <w:rsid w:val="00F2613A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0B0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1B8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35A6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B37B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37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37B4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uiPriority w:val="99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2017-09-12T03:18:00Z</dcterms:created>
  <dcterms:modified xsi:type="dcterms:W3CDTF">2017-10-02T17:14:00Z</dcterms:modified>
</cp:coreProperties>
</file>